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47151"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2026年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拉西镇</w:t>
      </w:r>
      <w:r>
        <w:rPr>
          <w:rFonts w:hint="eastAsia" w:ascii="方正小标宋简体" w:hAnsi="仿宋" w:eastAsia="方正小标宋简体"/>
          <w:sz w:val="44"/>
          <w:szCs w:val="44"/>
        </w:rPr>
        <w:t>（单位）部门预算</w:t>
      </w:r>
    </w:p>
    <w:p w14:paraId="60FB4199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DB76848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22F54F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08DAAE6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AD05BCF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4BBB2B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4771061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2D0C3B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E115223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86BF706">
      <w:pPr>
        <w:widowControl/>
        <w:spacing w:line="588" w:lineRule="exact"/>
        <w:ind w:firstLine="880" w:firstLineChars="200"/>
        <w:jc w:val="left"/>
        <w:rPr>
          <w:rFonts w:ascii="方正小标宋简体" w:hAnsi="仿宋" w:eastAsia="方正小标宋简体"/>
          <w:sz w:val="44"/>
          <w:szCs w:val="44"/>
        </w:rPr>
      </w:pPr>
      <w:r>
        <w:rPr>
          <w:rFonts w:ascii="方正小标宋简体" w:hAnsi="仿宋" w:eastAsia="方正小标宋简体"/>
          <w:sz w:val="44"/>
          <w:szCs w:val="44"/>
        </w:rPr>
        <w:br w:type="page"/>
      </w:r>
    </w:p>
    <w:p w14:paraId="06533305"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目  录</w:t>
      </w:r>
    </w:p>
    <w:p w14:paraId="17E7DF38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4408F0D8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第一部分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b/>
          <w:sz w:val="32"/>
          <w:szCs w:val="32"/>
        </w:rPr>
        <w:t>（单位）概况</w:t>
      </w:r>
    </w:p>
    <w:p w14:paraId="72DBD29F">
      <w:pPr>
        <w:pStyle w:val="9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主要职责</w:t>
      </w:r>
    </w:p>
    <w:p w14:paraId="2DCE48F0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二、部门机构设置</w:t>
      </w:r>
    </w:p>
    <w:p w14:paraId="3A5193FC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 w14:paraId="5B079BCF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第二部分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年部门预算表</w:t>
      </w:r>
    </w:p>
    <w:p w14:paraId="1CBE20DF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第三部分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年部门预算情况说明</w:t>
      </w:r>
    </w:p>
    <w:p w14:paraId="74BD32FF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一、部门预算收支增减变化情况</w:t>
      </w:r>
    </w:p>
    <w:p w14:paraId="621AEF4B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二、“三公”经费安排情况</w:t>
      </w:r>
    </w:p>
    <w:p w14:paraId="5F250F76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 w14:paraId="125B7B96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四、政府采购情况</w:t>
      </w:r>
    </w:p>
    <w:p w14:paraId="3C7BABFC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五、国有资产占有使用情况</w:t>
      </w:r>
    </w:p>
    <w:p w14:paraId="3089AC36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ascii="黑体" w:hAnsi="黑体" w:eastAsia="黑体"/>
          <w:sz w:val="32"/>
          <w:szCs w:val="32"/>
        </w:rPr>
        <w:t>项目绩效目标情况</w:t>
      </w:r>
    </w:p>
    <w:p w14:paraId="7DB8EF07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其他需要说明的</w:t>
      </w:r>
      <w:r>
        <w:rPr>
          <w:rFonts w:ascii="黑体" w:hAnsi="黑体" w:eastAsia="黑体"/>
          <w:sz w:val="32"/>
          <w:szCs w:val="32"/>
        </w:rPr>
        <w:t>情况</w:t>
      </w:r>
    </w:p>
    <w:p w14:paraId="46731635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第四部分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名词解释</w:t>
      </w:r>
    </w:p>
    <w:p w14:paraId="2F1E6ED8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B6E8F7F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9D2AC00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B76034A">
      <w:pPr>
        <w:widowControl/>
        <w:spacing w:line="588" w:lineRule="exact"/>
        <w:ind w:firstLine="640" w:firstLineChars="200"/>
        <w:jc w:val="left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br w:type="page"/>
      </w:r>
    </w:p>
    <w:p w14:paraId="2ABBC9DD">
      <w:pPr>
        <w:spacing w:line="588" w:lineRule="exact"/>
        <w:ind w:firstLine="800" w:firstLineChars="200"/>
        <w:jc w:val="center"/>
        <w:rPr>
          <w:rFonts w:ascii="方正小标宋简体" w:hAnsi="仿宋" w:eastAsia="方正小标宋简体"/>
          <w:sz w:val="40"/>
          <w:szCs w:val="32"/>
        </w:rPr>
      </w:pPr>
    </w:p>
    <w:p w14:paraId="2D192AF0">
      <w:pPr>
        <w:spacing w:line="588" w:lineRule="exact"/>
        <w:jc w:val="center"/>
        <w:rPr>
          <w:rFonts w:ascii="仿宋" w:hAnsi="仿宋" w:eastAsia="仿宋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第一部分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sz w:val="40"/>
          <w:szCs w:val="32"/>
        </w:rPr>
        <w:t>卫生院（单位）概况</w:t>
      </w:r>
    </w:p>
    <w:p w14:paraId="14EDCEE0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 w14:paraId="0EE16F62">
      <w:pPr>
        <w:adjustRightInd w:val="0"/>
        <w:spacing w:line="576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 w14:paraId="797F365B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 w14:paraId="505F92E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第一条  根据党中央、自治区党委和市委关于深化地方党政机构改革的工作要求，按照《关于那曲市机构改革的实施意见》和《巴青县机构改革方案》，制定本规定。    </w:t>
      </w:r>
    </w:p>
    <w:p w14:paraId="07FBFA09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卫生院是协助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/>
          <w:sz w:val="32"/>
          <w:szCs w:val="32"/>
        </w:rPr>
        <w:t>政府领导同志处理巴青县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卫生院日常工作的机构。</w:t>
      </w:r>
    </w:p>
    <w:p w14:paraId="68A8E23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卫生院贯彻落实党中央、国务院方针政策和自治区党委、政府以及市委、市政府和县委、巴青县人民政府决策部署，在履行职责过程中坚持和加强县委、县政府对巴青县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卫生院工作的统一领导。主要职责是：</w:t>
      </w:r>
    </w:p>
    <w:p w14:paraId="732A896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（一）负责处理巴青县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卫生院日常政务和事务。协助巴青县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人民政府领导同志组织实施会议决定事项。</w:t>
      </w:r>
    </w:p>
    <w:p w14:paraId="0060F73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（二）负责巴青县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卫生院各项日常工作，指导各村（居）及巴青县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人民政府各部门值班工作，及时报告重要情况，传达和督促落实县人民政府及巴青县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人民政府领导批示。</w:t>
      </w:r>
    </w:p>
    <w:p w14:paraId="5AD232AA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（三）负责推进指导、协调监督全乡党政信息公开和机关效能建设工作。负责信息公开和党务政务公开工作，编辑政府公报。</w:t>
      </w:r>
    </w:p>
    <w:p w14:paraId="6495365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（四）牵头推进法治政府建设、依法行政和“放管服”工作。</w:t>
      </w:r>
    </w:p>
    <w:p w14:paraId="33E5758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（五）负责上级工作组、来宾的接待服务保障工作。</w:t>
      </w:r>
    </w:p>
    <w:p w14:paraId="7E6CD71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（六）负责巴青县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卫生院公务用车，巴青县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卫生院事务管理工作。</w:t>
      </w:r>
    </w:p>
    <w:p w14:paraId="19776B1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（七）负责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卫生院</w:t>
      </w:r>
      <w:r>
        <w:rPr>
          <w:rFonts w:hint="eastAsia" w:ascii="仿宋" w:hAnsi="仿宋" w:eastAsia="仿宋"/>
          <w:sz w:val="32"/>
          <w:szCs w:val="32"/>
        </w:rPr>
        <w:t>外事工作，牵头负责相关协调和服务工作。</w:t>
      </w:r>
    </w:p>
    <w:p w14:paraId="07312A9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（八）完成县委、县人民政府和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/>
          <w:sz w:val="32"/>
          <w:szCs w:val="32"/>
        </w:rPr>
        <w:t>人民政府领导同志交办的其他任务。</w:t>
      </w:r>
    </w:p>
    <w:p w14:paraId="3CD46D95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二、部门（单位）机构设置</w:t>
      </w:r>
      <w:r>
        <w:rPr>
          <w:rFonts w:ascii="黑体" w:hAnsi="黑体" w:eastAsia="黑体"/>
          <w:sz w:val="32"/>
          <w:szCs w:val="32"/>
        </w:rPr>
        <w:t>情况</w:t>
      </w:r>
    </w:p>
    <w:p w14:paraId="6CBA96D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卫生院编制</w:t>
      </w:r>
      <w:r>
        <w:rPr>
          <w:rFonts w:hint="eastAsia" w:ascii="仿宋" w:hAnsi="仿宋" w:eastAsia="仿宋"/>
          <w:sz w:val="32"/>
          <w:szCs w:val="32"/>
          <w:u w:val="single"/>
        </w:rPr>
        <w:t>11</w:t>
      </w:r>
      <w:r>
        <w:rPr>
          <w:rFonts w:hint="eastAsia" w:ascii="仿宋" w:hAnsi="仿宋" w:eastAsia="仿宋"/>
          <w:sz w:val="32"/>
          <w:szCs w:val="32"/>
        </w:rPr>
        <w:t>名。部门领导职数</w:t>
      </w:r>
      <w:r>
        <w:rPr>
          <w:rFonts w:hint="eastAsia" w:ascii="仿宋" w:hAnsi="仿宋" w:eastAsia="仿宋"/>
          <w:sz w:val="32"/>
          <w:szCs w:val="32"/>
          <w:u w:val="single"/>
        </w:rPr>
        <w:t>1</w:t>
      </w:r>
      <w:r>
        <w:rPr>
          <w:rFonts w:hint="eastAsia" w:ascii="仿宋" w:hAnsi="仿宋" w:eastAsia="仿宋"/>
          <w:sz w:val="32"/>
          <w:szCs w:val="32"/>
        </w:rPr>
        <w:t>名（正科级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hint="eastAsia" w:ascii="仿宋" w:hAnsi="仿宋" w:eastAsia="仿宋"/>
          <w:sz w:val="32"/>
          <w:szCs w:val="32"/>
        </w:rPr>
        <w:t>名、副科级</w:t>
      </w:r>
      <w:r>
        <w:rPr>
          <w:rFonts w:hint="eastAsia" w:ascii="仿宋" w:hAnsi="仿宋" w:eastAsia="仿宋"/>
          <w:sz w:val="32"/>
          <w:szCs w:val="32"/>
          <w:u w:val="single"/>
        </w:rPr>
        <w:t>1</w:t>
      </w:r>
      <w:r>
        <w:rPr>
          <w:rFonts w:hint="eastAsia" w:ascii="仿宋" w:hAnsi="仿宋" w:eastAsia="仿宋"/>
          <w:sz w:val="32"/>
          <w:szCs w:val="32"/>
        </w:rPr>
        <w:t>名）。</w:t>
      </w:r>
    </w:p>
    <w:p w14:paraId="33FED5F2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 w14:paraId="0ABD23CD">
      <w:pPr>
        <w:spacing w:line="588" w:lineRule="exact"/>
        <w:ind w:left="105" w:leftChars="50" w:firstLine="480" w:firstLineChars="15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本单位无下属单位，部门预算为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卫生院部门预算。</w:t>
      </w:r>
    </w:p>
    <w:p w14:paraId="1B9DE871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5029804D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06B616FB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42D3859F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05A43010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11E6A7F7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6CAF9D06"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第二部分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sz w:val="40"/>
          <w:szCs w:val="32"/>
        </w:rPr>
        <w:t>卫生院部门预算表</w:t>
      </w:r>
    </w:p>
    <w:p w14:paraId="2687F819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</w:p>
    <w:p w14:paraId="2EF95E8E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表格详见附件。</w:t>
      </w:r>
    </w:p>
    <w:p w14:paraId="55BB2E9A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EE04149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A3C27BE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B29AD10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372947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4913DCB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D52AC41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F3A41A7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EDCF523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255D8E3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22B795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37B6FF7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80E3A6B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9FDA043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4D50D814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4DFE82B8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53E5F43F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6A0D5151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3412BB29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2D34030E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281DF1DE">
      <w:pPr>
        <w:spacing w:line="588" w:lineRule="exact"/>
        <w:jc w:val="center"/>
        <w:rPr>
          <w:rFonts w:ascii="黑体" w:hAnsi="黑体" w:eastAsia="黑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第三部分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sz w:val="40"/>
          <w:szCs w:val="32"/>
        </w:rPr>
        <w:t>卫生院部门预算情况说明</w:t>
      </w:r>
    </w:p>
    <w:p w14:paraId="227F06CC">
      <w:pPr>
        <w:pStyle w:val="9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部门预算收支增减变化情况</w:t>
      </w:r>
    </w:p>
    <w:p w14:paraId="2D5D7F2B">
      <w:pPr>
        <w:rPr>
          <w:rFonts w:hint="default" w:ascii="Times New Roman" w:hAnsi="Times New Roman" w:cs="Times New Roman"/>
          <w:color w:val="000000"/>
          <w:kern w:val="0"/>
          <w:sz w:val="22"/>
          <w:szCs w:val="2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例如：2026年本部门收入预算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329.76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万元，比上年增长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239.76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万元，增长100%，主要原因是：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往年未单独预算，</w:t>
      </w:r>
      <w:r>
        <w:rPr>
          <w:rFonts w:hint="default" w:ascii="Times New Roman" w:hAnsi="Times New Roman" w:eastAsia="仿宋" w:cs="Times New Roman"/>
          <w:sz w:val="32"/>
          <w:szCs w:val="32"/>
        </w:rPr>
        <w:t>支出预算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329.76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万元，比上年增长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329.76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万元，增长100%，主要原因是：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往年未单独预算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5C42CAD9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、“</w:t>
      </w:r>
      <w:r>
        <w:rPr>
          <w:rFonts w:ascii="黑体" w:hAnsi="黑体" w:eastAsia="黑体"/>
          <w:sz w:val="32"/>
          <w:szCs w:val="32"/>
        </w:rPr>
        <w:t>三公</w:t>
      </w:r>
      <w:r>
        <w:rPr>
          <w:rFonts w:hint="eastAsia" w:ascii="黑体" w:hAnsi="黑体" w:eastAsia="黑体"/>
          <w:sz w:val="32"/>
          <w:szCs w:val="32"/>
        </w:rPr>
        <w:t>”</w:t>
      </w:r>
      <w:r>
        <w:rPr>
          <w:rFonts w:ascii="黑体" w:hAnsi="黑体" w:eastAsia="黑体"/>
          <w:sz w:val="32"/>
          <w:szCs w:val="32"/>
        </w:rPr>
        <w:t>经费安排情况</w:t>
      </w:r>
    </w:p>
    <w:p w14:paraId="3F52F141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2026年本部门财政拨款安排“三公”经费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万元，比上年减少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万元，下降50%，主要原因是：卫生院皮卡车的预算由原来的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</w:rPr>
        <w:t>万元下降至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万元。公务用车购置及运行维护费3万元（公务用车购置费0万元，比上年增加0万元；公务用车运行维护费3万元，比上年减少3万元。）比上年减少3万元，下降50%，主要原因是：卫生院皮卡车的预算由原来的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</w:rPr>
        <w:t>万元下降至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万元。；公务接待费0万元，比上年减少0万元，下降0%，主要原因是：……。2026年因公出国（境）0个团组0人，公务用车购置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辆、保有</w:t>
      </w:r>
      <w:r>
        <w:rPr>
          <w:rFonts w:hint="eastAsia" w:eastAsia="仿宋" w:cs="Times New Roman"/>
          <w:sz w:val="32"/>
          <w:szCs w:val="32"/>
          <w:lang w:val="en-US" w:eastAsia="zh-CN"/>
        </w:rPr>
        <w:t>1辆</w:t>
      </w:r>
      <w:r>
        <w:rPr>
          <w:rFonts w:hint="default" w:ascii="Times New Roman" w:hAnsi="Times New Roman" w:eastAsia="仿宋" w:cs="Times New Roman"/>
          <w:sz w:val="32"/>
          <w:szCs w:val="32"/>
        </w:rPr>
        <w:t>，国内公务接待0批次、0人</w:t>
      </w:r>
      <w:r>
        <w:rPr>
          <w:rFonts w:hint="default" w:ascii="Times New Roman" w:hAnsi="Times New Roman" w:eastAsia="仿宋" w:cs="Times New Roman"/>
          <w:sz w:val="32"/>
          <w:szCs w:val="32"/>
          <w:highlight w:val="yellow"/>
        </w:rPr>
        <w:t>（</w:t>
      </w:r>
      <w:r>
        <w:rPr>
          <w:rFonts w:hint="eastAsia" w:ascii="仿宋" w:hAnsi="仿宋" w:eastAsia="仿宋"/>
          <w:sz w:val="32"/>
          <w:szCs w:val="32"/>
          <w:highlight w:val="yellow"/>
        </w:rPr>
        <w:t>除涉密事项外，应细化说明因公出国（境）团组数及人数，公务用车购置数及保有量，国内公务接待的批次、人数）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2F67E6E8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三、卫生院运行经费安排情况</w:t>
      </w:r>
    </w:p>
    <w:p w14:paraId="0E1E519D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2026年，本部门机关运行经费安排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19.74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万元。比上年增长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19.74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万元，增长100%，主要原因是：往年未单独预算。</w:t>
      </w:r>
    </w:p>
    <w:p w14:paraId="67B66CED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政府采购情况</w:t>
      </w:r>
    </w:p>
    <w:p w14:paraId="58F008BF"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2026年本部门政府采购安排0万元，其中：货物类采购预算0万元，工程类采购预算0万元，服务类采购预算0万元等。</w:t>
      </w:r>
    </w:p>
    <w:p w14:paraId="60D56C64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国有资产占有使用情况</w:t>
      </w:r>
    </w:p>
    <w:p w14:paraId="3AADD053"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截至2026年1月24日，本部门固定资产构成情况为：车辆1辆，单价在50万元以上通用设备0台（套），单价在100万元以上专用设备0台（套）。</w:t>
      </w:r>
    </w:p>
    <w:p w14:paraId="11B0C93A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、项目绩效目标情况</w:t>
      </w:r>
    </w:p>
    <w:p w14:paraId="08A193B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2026年，实行绩效目标管理项目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个，资金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万元，实现项目支出绩效目标管理全覆盖。其中本部门重点项目绩效目标情况如下</w:t>
      </w:r>
      <w:r>
        <w:rPr>
          <w:rFonts w:hint="eastAsia" w:ascii="仿宋" w:hAnsi="仿宋" w:eastAsia="仿宋"/>
          <w:sz w:val="32"/>
          <w:szCs w:val="32"/>
          <w:highlight w:val="yellow"/>
        </w:rPr>
        <w:t>（涉密项目除外）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1745"/>
        <w:gridCol w:w="2841"/>
      </w:tblGrid>
      <w:tr w14:paraId="2BE3A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vAlign w:val="center"/>
          </w:tcPr>
          <w:p w14:paraId="0B22D188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重点项目</w:t>
            </w:r>
          </w:p>
        </w:tc>
        <w:tc>
          <w:tcPr>
            <w:tcW w:w="1745" w:type="dxa"/>
            <w:vAlign w:val="center"/>
          </w:tcPr>
          <w:p w14:paraId="2327E0F2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预算数（单位：万元）</w:t>
            </w:r>
          </w:p>
        </w:tc>
        <w:tc>
          <w:tcPr>
            <w:tcW w:w="2841" w:type="dxa"/>
            <w:vAlign w:val="center"/>
          </w:tcPr>
          <w:p w14:paraId="3B63A0F7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绩效目标</w:t>
            </w:r>
          </w:p>
        </w:tc>
      </w:tr>
    </w:tbl>
    <w:p w14:paraId="0784C123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七、其他需要说明的情况</w:t>
      </w:r>
      <w:bookmarkStart w:id="0" w:name="_GoBack"/>
      <w:bookmarkEnd w:id="0"/>
    </w:p>
    <w:p w14:paraId="44470378">
      <w:pPr>
        <w:widowControl/>
        <w:spacing w:line="588" w:lineRule="exact"/>
        <w:ind w:firstLine="1440" w:firstLineChars="4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</w:p>
    <w:p w14:paraId="18E130C8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ialog . pl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65830">
    <w:pPr>
      <w:pStyle w:val="3"/>
      <w:framePr w:wrap="around" w:vAnchor="text" w:hAnchor="margin" w:xAlign="center" w:y="1"/>
      <w:rPr>
        <w:rStyle w:val="8"/>
        <w:rFonts w:ascii="宋体" w:hAnsi="宋体" w:eastAsia="宋体"/>
        <w:sz w:val="24"/>
        <w:szCs w:val="24"/>
      </w:rPr>
    </w:pPr>
    <w:r>
      <w:rPr>
        <w:rStyle w:val="8"/>
        <w:rFonts w:ascii="宋体" w:hAnsi="宋体" w:eastAsia="宋体"/>
        <w:sz w:val="24"/>
        <w:szCs w:val="24"/>
      </w:rPr>
      <w:fldChar w:fldCharType="begin"/>
    </w:r>
    <w:r>
      <w:rPr>
        <w:rStyle w:val="8"/>
        <w:rFonts w:ascii="宋体" w:hAnsi="宋体" w:eastAsia="宋体"/>
        <w:sz w:val="24"/>
        <w:szCs w:val="24"/>
      </w:rPr>
      <w:instrText xml:space="preserve">PAGE  </w:instrText>
    </w:r>
    <w:r>
      <w:rPr>
        <w:rStyle w:val="8"/>
        <w:rFonts w:ascii="宋体" w:hAnsi="宋体" w:eastAsia="宋体"/>
        <w:sz w:val="24"/>
        <w:szCs w:val="24"/>
      </w:rPr>
      <w:fldChar w:fldCharType="separate"/>
    </w:r>
    <w:r>
      <w:rPr>
        <w:rStyle w:val="8"/>
        <w:rFonts w:ascii="宋体" w:hAnsi="宋体" w:eastAsia="宋体"/>
        <w:sz w:val="24"/>
        <w:szCs w:val="24"/>
      </w:rPr>
      <w:t>- 8 -</w:t>
    </w:r>
    <w:r>
      <w:rPr>
        <w:rStyle w:val="8"/>
        <w:rFonts w:ascii="宋体" w:hAnsi="宋体" w:eastAsia="宋体"/>
        <w:sz w:val="24"/>
        <w:szCs w:val="24"/>
      </w:rPr>
      <w:fldChar w:fldCharType="end"/>
    </w:r>
  </w:p>
  <w:p w14:paraId="7A15606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AB3528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6B36E21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282F3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36971"/>
    <w:multiLevelType w:val="multilevel"/>
    <w:tmpl w:val="7BA36971"/>
    <w:lvl w:ilvl="0" w:tentative="0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B6012"/>
    <w:rsid w:val="000A3DA5"/>
    <w:rsid w:val="00273ED8"/>
    <w:rsid w:val="0032336E"/>
    <w:rsid w:val="004A3BA0"/>
    <w:rsid w:val="004D4767"/>
    <w:rsid w:val="005071F6"/>
    <w:rsid w:val="005D6914"/>
    <w:rsid w:val="007B6C84"/>
    <w:rsid w:val="007E386F"/>
    <w:rsid w:val="00800673"/>
    <w:rsid w:val="009224A9"/>
    <w:rsid w:val="00BB6012"/>
    <w:rsid w:val="00C0797A"/>
    <w:rsid w:val="00C376DE"/>
    <w:rsid w:val="00E3226B"/>
    <w:rsid w:val="00E5569A"/>
    <w:rsid w:val="00F91B3C"/>
    <w:rsid w:val="03615FD0"/>
    <w:rsid w:val="19453E94"/>
    <w:rsid w:val="202A46ED"/>
    <w:rsid w:val="388C5587"/>
    <w:rsid w:val="42614071"/>
    <w:rsid w:val="50F7120B"/>
    <w:rsid w:val="563C3C90"/>
    <w:rsid w:val="68652F43"/>
    <w:rsid w:val="6B1710B2"/>
    <w:rsid w:val="787758E4"/>
    <w:rsid w:val="7FD21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kern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font21"/>
    <w:basedOn w:val="7"/>
    <w:qFormat/>
    <w:uiPriority w:val="0"/>
    <w:rPr>
      <w:rFonts w:ascii="Dialog . plain" w:hAnsi="Dialog . plain" w:eastAsia="Dialog . plain" w:cs="Dialog . plai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340</Words>
  <Characters>1939</Characters>
  <Lines>16</Lines>
  <Paragraphs>4</Paragraphs>
  <TotalTime>9</TotalTime>
  <ScaleCrop>false</ScaleCrop>
  <LinksUpToDate>false</LinksUpToDate>
  <CharactersWithSpaces>2275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2024-04-26T04:57:00Z</dcterms:created>
  <dc:creator>bq</dc:creator>
  <cp:lastModifiedBy>Administrator</cp:lastModifiedBy>
  <dcterms:modified xsi:type="dcterms:W3CDTF">2026-01-28T10:01:57Z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49BAD40DE56D407B89457DCFB84CD5A4</vt:lpwstr>
  </property>
</Properties>
</file>